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DF28BC" w:rsidRDefault="00164296" w:rsidP="00164296">
      <w:pPr>
        <w:spacing w:after="60" w:line="259" w:lineRule="auto"/>
        <w:ind w:left="0" w:right="10" w:firstLine="0"/>
        <w:jc w:val="left"/>
        <w:rPr>
          <w:b/>
          <w:i/>
          <w:iCs/>
          <w:szCs w:val="16"/>
        </w:rPr>
      </w:pPr>
    </w:p>
    <w:p w14:paraId="0E18B408" w14:textId="77777777" w:rsidR="00F71420" w:rsidRPr="000F4E2C" w:rsidRDefault="00F71420" w:rsidP="00F71420">
      <w:pPr>
        <w:rPr>
          <w:rStyle w:val="Textoennegrita"/>
          <w:rFonts w:eastAsia="Times New Roman"/>
          <w:color w:val="auto"/>
          <w:sz w:val="18"/>
          <w:szCs w:val="18"/>
        </w:rPr>
      </w:pPr>
      <w:r w:rsidRPr="000F4E2C">
        <w:rPr>
          <w:rStyle w:val="Textoennegrita"/>
          <w:rFonts w:eastAsia="Times New Roman"/>
          <w:color w:val="auto"/>
          <w:sz w:val="18"/>
          <w:szCs w:val="18"/>
        </w:rPr>
        <w:t>Día 1. México – Buenos Aires. </w:t>
      </w:r>
      <w:r w:rsidRPr="000F4E2C">
        <w:rPr>
          <w:rStyle w:val="Textoennegrita"/>
          <w:rFonts w:eastAsia="Times New Roman"/>
          <w:b w:val="0"/>
          <w:bCs w:val="0"/>
          <w:color w:val="auto"/>
          <w:sz w:val="18"/>
          <w:szCs w:val="18"/>
        </w:rPr>
        <w:t>Vuelo internacional. Noche a bordo.</w:t>
      </w:r>
    </w:p>
    <w:p w14:paraId="64BF5399" w14:textId="77777777" w:rsidR="00F71420" w:rsidRPr="000F4E2C" w:rsidRDefault="00F71420" w:rsidP="00F71420">
      <w:pPr>
        <w:rPr>
          <w:rStyle w:val="Textoennegrita"/>
          <w:rFonts w:eastAsia="Times New Roman"/>
          <w:color w:val="auto"/>
          <w:sz w:val="18"/>
          <w:szCs w:val="18"/>
        </w:rPr>
      </w:pPr>
    </w:p>
    <w:p w14:paraId="1AF6F35E"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2. Buenos Aires. </w:t>
      </w:r>
      <w:r w:rsidRPr="000F4E2C">
        <w:rPr>
          <w:rStyle w:val="Textoennegrita"/>
          <w:rFonts w:eastAsia="Times New Roman"/>
          <w:b w:val="0"/>
          <w:bCs w:val="0"/>
          <w:color w:val="auto"/>
          <w:sz w:val="18"/>
          <w:szCs w:val="18"/>
        </w:rPr>
        <w:t>Arribo al aeropuerto de Buenos Aires y traslado al hotel seleccionado. Día libre para actividades personales. Alojamiento en hotel seleccionado.</w:t>
      </w:r>
    </w:p>
    <w:p w14:paraId="0EE32E60" w14:textId="77777777" w:rsidR="00F71420" w:rsidRPr="000F4E2C" w:rsidRDefault="00F71420" w:rsidP="00F71420">
      <w:pPr>
        <w:rPr>
          <w:rStyle w:val="Textoennegrita"/>
          <w:rFonts w:eastAsia="Times New Roman"/>
          <w:color w:val="auto"/>
          <w:sz w:val="18"/>
          <w:szCs w:val="18"/>
        </w:rPr>
      </w:pPr>
    </w:p>
    <w:p w14:paraId="3C76C874"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3. Buenos Aires. Desayuno. </w:t>
      </w:r>
      <w:r w:rsidRPr="000F4E2C">
        <w:rPr>
          <w:rStyle w:val="Textoennegrita"/>
          <w:rFonts w:eastAsia="Times New Roman"/>
          <w:b w:val="0"/>
          <w:bCs w:val="0"/>
          <w:color w:val="auto"/>
          <w:sz w:val="18"/>
          <w:szCs w:val="18"/>
        </w:rPr>
        <w:t>Por la mañana "</w:t>
      </w:r>
      <w:proofErr w:type="spellStart"/>
      <w:r w:rsidRPr="000F4E2C">
        <w:rPr>
          <w:rStyle w:val="Textoennegrita"/>
          <w:rFonts w:eastAsia="Times New Roman"/>
          <w:b w:val="0"/>
          <w:bCs w:val="0"/>
          <w:color w:val="auto"/>
          <w:sz w:val="18"/>
          <w:szCs w:val="18"/>
        </w:rPr>
        <w:t>city</w:t>
      </w:r>
      <w:proofErr w:type="spellEnd"/>
      <w:r w:rsidRPr="000F4E2C">
        <w:rPr>
          <w:rStyle w:val="Textoennegrita"/>
          <w:rFonts w:eastAsia="Times New Roman"/>
          <w:b w:val="0"/>
          <w:bCs w:val="0"/>
          <w:color w:val="auto"/>
          <w:sz w:val="18"/>
          <w:szCs w:val="18"/>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0F4E2C">
        <w:rPr>
          <w:rStyle w:val="Textoennegrita"/>
          <w:rFonts w:eastAsia="Times New Roman"/>
          <w:b w:val="0"/>
          <w:bCs w:val="0"/>
          <w:color w:val="auto"/>
          <w:sz w:val="18"/>
          <w:szCs w:val="18"/>
        </w:rPr>
        <w:t>show</w:t>
      </w:r>
      <w:proofErr w:type="gramEnd"/>
      <w:r w:rsidRPr="000F4E2C">
        <w:rPr>
          <w:rStyle w:val="Textoennegrita"/>
          <w:rFonts w:eastAsia="Times New Roman"/>
          <w:b w:val="0"/>
          <w:bCs w:val="0"/>
          <w:color w:val="auto"/>
          <w:sz w:val="18"/>
          <w:szCs w:val="18"/>
        </w:rPr>
        <w:t>. Alojamiento en hotel seleccionado.</w:t>
      </w:r>
    </w:p>
    <w:p w14:paraId="33F4F118" w14:textId="77777777" w:rsidR="00F71420" w:rsidRPr="000F4E2C" w:rsidRDefault="00F71420" w:rsidP="00F71420">
      <w:pPr>
        <w:rPr>
          <w:rStyle w:val="Textoennegrita"/>
          <w:rFonts w:eastAsia="Times New Roman"/>
          <w:color w:val="auto"/>
          <w:sz w:val="18"/>
          <w:szCs w:val="18"/>
        </w:rPr>
      </w:pPr>
    </w:p>
    <w:p w14:paraId="56D1EF39"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4. Buenos Aires. Desayuno. </w:t>
      </w:r>
      <w:r w:rsidRPr="000F4E2C">
        <w:rPr>
          <w:rStyle w:val="Textoennegrita"/>
          <w:rFonts w:eastAsia="Times New Roman"/>
          <w:b w:val="0"/>
          <w:bCs w:val="0"/>
          <w:color w:val="auto"/>
          <w:sz w:val="18"/>
          <w:szCs w:val="18"/>
        </w:rPr>
        <w:t>Día libre para actividades personales. Sugerimos una excursión al Tigre o conocer la pampa Argentina en la excursión Fiesta Gaucha. Alojamiento en hotel seleccionado.</w:t>
      </w:r>
    </w:p>
    <w:p w14:paraId="4ED33ED0" w14:textId="77777777" w:rsidR="00F71420" w:rsidRPr="000F4E2C" w:rsidRDefault="00F71420" w:rsidP="00F71420">
      <w:pPr>
        <w:rPr>
          <w:rStyle w:val="Textoennegrita"/>
          <w:rFonts w:eastAsia="Times New Roman"/>
          <w:color w:val="auto"/>
          <w:sz w:val="18"/>
          <w:szCs w:val="18"/>
        </w:rPr>
      </w:pPr>
    </w:p>
    <w:p w14:paraId="191D9AFD"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5. Buenos Aires - Bariloche. Desayuno.</w:t>
      </w:r>
      <w:r w:rsidRPr="000F4E2C">
        <w:rPr>
          <w:rStyle w:val="Textoennegrita"/>
          <w:rFonts w:eastAsia="Times New Roman"/>
          <w:b w:val="0"/>
          <w:bCs w:val="0"/>
          <w:color w:val="auto"/>
          <w:sz w:val="18"/>
          <w:szCs w:val="18"/>
        </w:rPr>
        <w:t xml:space="preserve"> Traslado al aeropuerto de cabotaje para tomar vuelo con destino a Bariloche. Recepción y traslado a hotel. Día libre para actividades personales. Alojamiento en hotel seleccionado.</w:t>
      </w:r>
    </w:p>
    <w:p w14:paraId="1FCFA531" w14:textId="77777777" w:rsidR="00F71420" w:rsidRPr="000F4E2C" w:rsidRDefault="00F71420" w:rsidP="00F71420">
      <w:pPr>
        <w:rPr>
          <w:rStyle w:val="Textoennegrita"/>
          <w:rFonts w:eastAsia="Times New Roman"/>
          <w:color w:val="auto"/>
          <w:sz w:val="18"/>
          <w:szCs w:val="18"/>
        </w:rPr>
      </w:pPr>
    </w:p>
    <w:p w14:paraId="7C011500"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6. Bariloche. Desayuno.</w:t>
      </w:r>
      <w:r w:rsidRPr="000F4E2C">
        <w:rPr>
          <w:rStyle w:val="Textoennegrita"/>
          <w:rFonts w:eastAsia="Times New Roman"/>
          <w:b w:val="0"/>
          <w:bCs w:val="0"/>
          <w:color w:val="auto"/>
          <w:sz w:val="18"/>
          <w:szCs w:val="18"/>
        </w:rPr>
        <w:t xml:space="preserve"> Excursión "Circuito Chico y Cerro Catedral". Bordearemos el Lago Nahuel Huapi con espectaculares paisajes de imponentes cerros, Playa Bonita y la Isla Huemul. Luego llegaremos al pie del Cerro Campanario donde funciona una aerosilla (no incluido) que nos trasladará hasta la cumbre (1.050 m). Se observarán los lagos Nahuel Huapi y Perito Moreno, la laguna El Trébol, las penínsulas San Pedro y Llao </w:t>
      </w:r>
      <w:proofErr w:type="spellStart"/>
      <w:r w:rsidRPr="000F4E2C">
        <w:rPr>
          <w:rStyle w:val="Textoennegrita"/>
          <w:rFonts w:eastAsia="Times New Roman"/>
          <w:b w:val="0"/>
          <w:bCs w:val="0"/>
          <w:color w:val="auto"/>
          <w:sz w:val="18"/>
          <w:szCs w:val="18"/>
        </w:rPr>
        <w:t>Llao</w:t>
      </w:r>
      <w:proofErr w:type="spellEnd"/>
      <w:r w:rsidRPr="000F4E2C">
        <w:rPr>
          <w:rStyle w:val="Textoennegrita"/>
          <w:rFonts w:eastAsia="Times New Roman"/>
          <w:b w:val="0"/>
          <w:bCs w:val="0"/>
          <w:color w:val="auto"/>
          <w:sz w:val="18"/>
          <w:szCs w:val="18"/>
        </w:rPr>
        <w:t xml:space="preserve">, Isla Victoria, los cerros Otto, López, Goye y Catedral, así como una vista panorámica de San Carlos de Bariloche. Por último, continuaremos hacia la Villa Llao </w:t>
      </w:r>
      <w:proofErr w:type="spellStart"/>
      <w:r w:rsidRPr="000F4E2C">
        <w:rPr>
          <w:rStyle w:val="Textoennegrita"/>
          <w:rFonts w:eastAsia="Times New Roman"/>
          <w:b w:val="0"/>
          <w:bCs w:val="0"/>
          <w:color w:val="auto"/>
          <w:sz w:val="18"/>
          <w:szCs w:val="18"/>
        </w:rPr>
        <w:t>Llao</w:t>
      </w:r>
      <w:proofErr w:type="spellEnd"/>
      <w:r w:rsidRPr="000F4E2C">
        <w:rPr>
          <w:rStyle w:val="Textoennegrita"/>
          <w:rFonts w:eastAsia="Times New Roman"/>
          <w:b w:val="0"/>
          <w:bCs w:val="0"/>
          <w:color w:val="auto"/>
          <w:sz w:val="18"/>
          <w:szCs w:val="18"/>
        </w:rPr>
        <w:t xml:space="preserve"> y el Cerro Catedral, principal centro de esquí de la región. Regreso a Bariloche. Alojamiento en hotel seleccionado.</w:t>
      </w:r>
    </w:p>
    <w:p w14:paraId="508F96C9" w14:textId="77777777" w:rsidR="00F71420" w:rsidRPr="000F4E2C" w:rsidRDefault="00F71420" w:rsidP="00F71420">
      <w:pPr>
        <w:rPr>
          <w:rStyle w:val="Textoennegrita"/>
          <w:rFonts w:eastAsia="Times New Roman"/>
          <w:color w:val="auto"/>
          <w:sz w:val="18"/>
          <w:szCs w:val="18"/>
        </w:rPr>
      </w:pPr>
    </w:p>
    <w:p w14:paraId="2F988B8A"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7. Bariloche. Desayuno. Día libre. </w:t>
      </w:r>
      <w:r w:rsidRPr="000F4E2C">
        <w:rPr>
          <w:rStyle w:val="Textoennegrita"/>
          <w:rFonts w:eastAsia="Times New Roman"/>
          <w:b w:val="0"/>
          <w:bCs w:val="0"/>
          <w:color w:val="auto"/>
          <w:sz w:val="18"/>
          <w:szCs w:val="18"/>
        </w:rPr>
        <w:t>Sugerimos realizar la excursión a la Isla Victoria y Bosque de Arrayanes o bien, a Cerro Tronador o a San Martín de los Andes por la Ruta de los 7 Lagos. Alojamiento en hotel seleccionado.</w:t>
      </w:r>
    </w:p>
    <w:p w14:paraId="0A2E03E7" w14:textId="77777777" w:rsidR="00F71420" w:rsidRPr="000F4E2C" w:rsidRDefault="00F71420" w:rsidP="00F71420">
      <w:pPr>
        <w:rPr>
          <w:rStyle w:val="Textoennegrita"/>
          <w:rFonts w:eastAsia="Times New Roman"/>
          <w:color w:val="auto"/>
          <w:sz w:val="18"/>
          <w:szCs w:val="18"/>
        </w:rPr>
      </w:pPr>
    </w:p>
    <w:p w14:paraId="2258756F"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8. Bariloche - El Calafate. Desayuno. </w:t>
      </w:r>
      <w:r w:rsidRPr="000F4E2C">
        <w:rPr>
          <w:rStyle w:val="Textoennegrita"/>
          <w:rFonts w:eastAsia="Times New Roman"/>
          <w:b w:val="0"/>
          <w:bCs w:val="0"/>
          <w:color w:val="auto"/>
          <w:sz w:val="18"/>
          <w:szCs w:val="18"/>
        </w:rPr>
        <w:t>Traslado al aeropuerto de Bariloche para tomar vuelo con destino a El Calafate. Recepción y traslado a hotel. Día libre para actividades personales. Alojamiento en hotel seleccionado.</w:t>
      </w:r>
    </w:p>
    <w:p w14:paraId="369DE5DD" w14:textId="77777777" w:rsidR="00F71420" w:rsidRPr="000F4E2C" w:rsidRDefault="00F71420" w:rsidP="00F71420">
      <w:pPr>
        <w:rPr>
          <w:rStyle w:val="Textoennegrita"/>
          <w:rFonts w:eastAsia="Times New Roman"/>
          <w:color w:val="auto"/>
          <w:sz w:val="18"/>
          <w:szCs w:val="18"/>
        </w:rPr>
      </w:pPr>
    </w:p>
    <w:p w14:paraId="62880E26"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9. El Calafate. Desayuno. </w:t>
      </w:r>
      <w:r w:rsidRPr="000F4E2C">
        <w:rPr>
          <w:rStyle w:val="Textoennegrita"/>
          <w:rFonts w:eastAsia="Times New Roman"/>
          <w:b w:val="0"/>
          <w:bCs w:val="0"/>
          <w:color w:val="auto"/>
          <w:sz w:val="18"/>
          <w:szCs w:val="18"/>
        </w:rPr>
        <w:t xml:space="preserve">Excursión de día entero al Glaciar Perito Moreno (no incluye entrada al parque nacional).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w:t>
      </w:r>
      <w:proofErr w:type="spellStart"/>
      <w:r w:rsidRPr="000F4E2C">
        <w:rPr>
          <w:rStyle w:val="Textoennegrita"/>
          <w:rFonts w:eastAsia="Times New Roman"/>
          <w:b w:val="0"/>
          <w:bCs w:val="0"/>
          <w:color w:val="auto"/>
          <w:sz w:val="18"/>
          <w:szCs w:val="18"/>
        </w:rPr>
        <w:t>glaciario</w:t>
      </w:r>
      <w:proofErr w:type="spellEnd"/>
      <w:r w:rsidRPr="000F4E2C">
        <w:rPr>
          <w:rStyle w:val="Textoennegrita"/>
          <w:rFonts w:eastAsia="Times New Roman"/>
          <w:b w:val="0"/>
          <w:bCs w:val="0"/>
          <w:color w:val="auto"/>
          <w:sz w:val="18"/>
          <w:szCs w:val="18"/>
        </w:rPr>
        <w:t xml:space="preserve">, se realiza por la acumulación de nevadas a través de los siglos, produciendo mediante su propio peso, la liberación del aire interno. Durante esta excursión se recorrerá las distintas pasarelas que permiten observar desde distintos puntos, esta maravilla de la naturaleza. Recomendamos ampliamente que durante este tour se contrate con anticipación el </w:t>
      </w:r>
      <w:proofErr w:type="spellStart"/>
      <w:r w:rsidRPr="000F4E2C">
        <w:rPr>
          <w:rStyle w:val="Textoennegrita"/>
          <w:rFonts w:eastAsia="Times New Roman"/>
          <w:b w:val="0"/>
          <w:bCs w:val="0"/>
          <w:color w:val="auto"/>
          <w:sz w:val="18"/>
          <w:szCs w:val="18"/>
        </w:rPr>
        <w:t>minitrekking</w:t>
      </w:r>
      <w:proofErr w:type="spellEnd"/>
      <w:r w:rsidRPr="000F4E2C">
        <w:rPr>
          <w:rStyle w:val="Textoennegrita"/>
          <w:rFonts w:eastAsia="Times New Roman"/>
          <w:b w:val="0"/>
          <w:bCs w:val="0"/>
          <w:color w:val="auto"/>
          <w:sz w:val="18"/>
          <w:szCs w:val="18"/>
        </w:rPr>
        <w:t xml:space="preserve"> sobre el glaciar. Regreso al hotel. Alojamiento en hotel seleccionado.</w:t>
      </w:r>
    </w:p>
    <w:p w14:paraId="1893B0DB" w14:textId="77777777" w:rsidR="00F71420" w:rsidRPr="000F4E2C" w:rsidRDefault="00F71420" w:rsidP="00F71420">
      <w:pPr>
        <w:rPr>
          <w:rStyle w:val="Textoennegrita"/>
          <w:rFonts w:eastAsia="Times New Roman"/>
          <w:color w:val="auto"/>
          <w:sz w:val="18"/>
          <w:szCs w:val="18"/>
        </w:rPr>
      </w:pPr>
    </w:p>
    <w:p w14:paraId="74F48E5B"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10. El Calafate. Desayuno. </w:t>
      </w:r>
      <w:r w:rsidRPr="000F4E2C">
        <w:rPr>
          <w:rStyle w:val="Textoennegrita"/>
          <w:rFonts w:eastAsia="Times New Roman"/>
          <w:b w:val="0"/>
          <w:bCs w:val="0"/>
          <w:color w:val="auto"/>
          <w:sz w:val="18"/>
          <w:szCs w:val="18"/>
        </w:rPr>
        <w:t xml:space="preserve">Sugerimos algunos de nuestros tours opcionales como Ríos de Hielo Express, el Tour al Chaltén (centro mundial de </w:t>
      </w:r>
      <w:proofErr w:type="spellStart"/>
      <w:r w:rsidRPr="000F4E2C">
        <w:rPr>
          <w:rStyle w:val="Textoennegrita"/>
          <w:rFonts w:eastAsia="Times New Roman"/>
          <w:b w:val="0"/>
          <w:bCs w:val="0"/>
          <w:color w:val="auto"/>
          <w:sz w:val="18"/>
          <w:szCs w:val="18"/>
        </w:rPr>
        <w:t>trekking</w:t>
      </w:r>
      <w:proofErr w:type="spellEnd"/>
      <w:r w:rsidRPr="000F4E2C">
        <w:rPr>
          <w:rStyle w:val="Textoennegrita"/>
          <w:rFonts w:eastAsia="Times New Roman"/>
          <w:b w:val="0"/>
          <w:bCs w:val="0"/>
          <w:color w:val="auto"/>
          <w:sz w:val="18"/>
          <w:szCs w:val="18"/>
        </w:rPr>
        <w:t>) o la visita a la Estancia Cristina. Alojamiento en hotel seleccionado.</w:t>
      </w:r>
    </w:p>
    <w:p w14:paraId="6506403A" w14:textId="77777777" w:rsidR="00F71420" w:rsidRPr="000F4E2C" w:rsidRDefault="00F71420" w:rsidP="00F71420">
      <w:pPr>
        <w:rPr>
          <w:rStyle w:val="Textoennegrita"/>
          <w:rFonts w:eastAsia="Times New Roman"/>
          <w:color w:val="auto"/>
          <w:sz w:val="18"/>
          <w:szCs w:val="18"/>
        </w:rPr>
      </w:pPr>
    </w:p>
    <w:p w14:paraId="3BDAE4FC"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11. El Calafate - Ushuaia. Desayuno.</w:t>
      </w:r>
      <w:r w:rsidRPr="000F4E2C">
        <w:rPr>
          <w:rStyle w:val="Textoennegrita"/>
          <w:rFonts w:eastAsia="Times New Roman"/>
          <w:b w:val="0"/>
          <w:bCs w:val="0"/>
          <w:color w:val="auto"/>
          <w:sz w:val="18"/>
          <w:szCs w:val="18"/>
        </w:rPr>
        <w:t xml:space="preserve"> Traslado al aeropuerto de El Calafate para tomar vuelo con dirección a Ushuaia. Traslado al hotel. Día libre para actividades personales. Alojamiento en hotel seleccionado.</w:t>
      </w:r>
    </w:p>
    <w:p w14:paraId="578F714F" w14:textId="77777777" w:rsidR="00F71420" w:rsidRPr="000F4E2C" w:rsidRDefault="00F71420" w:rsidP="00F71420">
      <w:pPr>
        <w:rPr>
          <w:rStyle w:val="Textoennegrita"/>
          <w:rFonts w:eastAsia="Times New Roman"/>
          <w:color w:val="auto"/>
          <w:sz w:val="18"/>
          <w:szCs w:val="18"/>
        </w:rPr>
      </w:pPr>
    </w:p>
    <w:p w14:paraId="34FAD4C4"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12. Ushuaia. Desayuno. </w:t>
      </w:r>
      <w:r w:rsidRPr="000F4E2C">
        <w:rPr>
          <w:rStyle w:val="Textoennegrita"/>
          <w:rFonts w:eastAsia="Times New Roman"/>
          <w:b w:val="0"/>
          <w:bCs w:val="0"/>
          <w:color w:val="auto"/>
          <w:sz w:val="18"/>
          <w:szCs w:val="18"/>
        </w:rPr>
        <w:t xml:space="preserve">Excursión de medio día al Parque Nacional Tierra del Fuego (no incluye entrada al parque nacional). Desde la ciudad, tomaremos la Ruta Nacional 3 hacia el oeste, conociendo durante el recorrido viveros, estancias y el faldeo del Monte Susana (testigo del accionar de los presos de la antigua cárcel de Reincidentes "1902-1947"). La </w:t>
      </w:r>
      <w:r w:rsidRPr="000F4E2C">
        <w:rPr>
          <w:rStyle w:val="Textoennegrita"/>
          <w:rFonts w:eastAsia="Times New Roman"/>
          <w:b w:val="0"/>
          <w:bCs w:val="0"/>
          <w:color w:val="auto"/>
          <w:sz w:val="18"/>
          <w:szCs w:val="18"/>
        </w:rPr>
        <w:lastRenderedPageBreak/>
        <w:t xml:space="preserve">Seccional "La Portada", nos indica el ingreso al Parque Nacional Tierra del Fuego (6300 has). Sus caminos secundarios nos permitirán conocer lugares como Bahía Ensenada, Isla Redonda, Cañadón del Toro, Hostería </w:t>
      </w:r>
      <w:proofErr w:type="spellStart"/>
      <w:r w:rsidRPr="000F4E2C">
        <w:rPr>
          <w:rStyle w:val="Textoennegrita"/>
          <w:rFonts w:eastAsia="Times New Roman"/>
          <w:b w:val="0"/>
          <w:bCs w:val="0"/>
          <w:color w:val="auto"/>
          <w:sz w:val="18"/>
          <w:szCs w:val="18"/>
        </w:rPr>
        <w:t>Alakush</w:t>
      </w:r>
      <w:proofErr w:type="spellEnd"/>
      <w:r w:rsidRPr="000F4E2C">
        <w:rPr>
          <w:rStyle w:val="Textoennegrita"/>
          <w:rFonts w:eastAsia="Times New Roman"/>
          <w:b w:val="0"/>
          <w:bCs w:val="0"/>
          <w:color w:val="auto"/>
          <w:sz w:val="18"/>
          <w:szCs w:val="18"/>
        </w:rPr>
        <w:t xml:space="preserve">, Lago Roca y su camping con la Casita del Bosque. Posteriormente conoceremos la Laguna Negra y represas de castores en la Bahía </w:t>
      </w:r>
      <w:proofErr w:type="spellStart"/>
      <w:r w:rsidRPr="000F4E2C">
        <w:rPr>
          <w:rStyle w:val="Textoennegrita"/>
          <w:rFonts w:eastAsia="Times New Roman"/>
          <w:b w:val="0"/>
          <w:bCs w:val="0"/>
          <w:color w:val="auto"/>
          <w:sz w:val="18"/>
          <w:szCs w:val="18"/>
        </w:rPr>
        <w:t>Lapataia</w:t>
      </w:r>
      <w:proofErr w:type="spellEnd"/>
      <w:r w:rsidRPr="000F4E2C">
        <w:rPr>
          <w:rStyle w:val="Textoennegrita"/>
          <w:rFonts w:eastAsia="Times New Roman"/>
          <w:b w:val="0"/>
          <w:bCs w:val="0"/>
          <w:color w:val="auto"/>
          <w:sz w:val="18"/>
          <w:szCs w:val="18"/>
        </w:rPr>
        <w:t>. Alojamiento en hotel seleccionado.</w:t>
      </w:r>
    </w:p>
    <w:p w14:paraId="15C140B7" w14:textId="77777777" w:rsidR="00F71420" w:rsidRPr="000F4E2C" w:rsidRDefault="00F71420" w:rsidP="00F71420">
      <w:pPr>
        <w:rPr>
          <w:rStyle w:val="Textoennegrita"/>
          <w:rFonts w:eastAsia="Times New Roman"/>
          <w:color w:val="auto"/>
          <w:sz w:val="18"/>
          <w:szCs w:val="18"/>
        </w:rPr>
      </w:pPr>
    </w:p>
    <w:p w14:paraId="31DC7A55"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13. Ushuaia. Desayuno.</w:t>
      </w:r>
      <w:r w:rsidRPr="000F4E2C">
        <w:rPr>
          <w:rStyle w:val="Textoennegrita"/>
          <w:rFonts w:eastAsia="Times New Roman"/>
          <w:b w:val="0"/>
          <w:bCs w:val="0"/>
          <w:color w:val="auto"/>
          <w:sz w:val="18"/>
          <w:szCs w:val="18"/>
        </w:rPr>
        <w:t xml:space="preserve"> Día libre para actividades personales. Recomendamos recorrer la ciudad, visitar el museo del Fin del Mundo y disfrutar "La Aerosilla"; punto donde es posible contemplar el lugar más austral del planeta y también ascender a la base del glaciar </w:t>
      </w:r>
      <w:proofErr w:type="spellStart"/>
      <w:r w:rsidRPr="000F4E2C">
        <w:rPr>
          <w:rStyle w:val="Textoennegrita"/>
          <w:rFonts w:eastAsia="Times New Roman"/>
          <w:b w:val="0"/>
          <w:bCs w:val="0"/>
          <w:color w:val="auto"/>
          <w:sz w:val="18"/>
          <w:szCs w:val="18"/>
        </w:rPr>
        <w:t>Martial</w:t>
      </w:r>
      <w:proofErr w:type="spellEnd"/>
      <w:r w:rsidRPr="000F4E2C">
        <w:rPr>
          <w:rStyle w:val="Textoennegrita"/>
          <w:rFonts w:eastAsia="Times New Roman"/>
          <w:b w:val="0"/>
          <w:bCs w:val="0"/>
          <w:color w:val="auto"/>
          <w:sz w:val="18"/>
          <w:szCs w:val="18"/>
        </w:rPr>
        <w:t>. Alojamiento en hotel seleccionado.</w:t>
      </w:r>
    </w:p>
    <w:p w14:paraId="724DDE26" w14:textId="77777777" w:rsidR="00F71420" w:rsidRPr="000F4E2C" w:rsidRDefault="00F71420" w:rsidP="00F71420">
      <w:pPr>
        <w:rPr>
          <w:rStyle w:val="Textoennegrita"/>
          <w:rFonts w:eastAsia="Times New Roman"/>
          <w:color w:val="auto"/>
          <w:sz w:val="18"/>
          <w:szCs w:val="18"/>
        </w:rPr>
      </w:pPr>
    </w:p>
    <w:p w14:paraId="30505EC0"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14. Ushuaia - Puerto Madryn Desayuno. </w:t>
      </w:r>
      <w:r w:rsidRPr="000F4E2C">
        <w:rPr>
          <w:rStyle w:val="Textoennegrita"/>
          <w:rFonts w:eastAsia="Times New Roman"/>
          <w:b w:val="0"/>
          <w:bCs w:val="0"/>
          <w:color w:val="auto"/>
          <w:sz w:val="18"/>
          <w:szCs w:val="18"/>
        </w:rPr>
        <w:t>Traslado al aeropuerto de Ushuaia para tomar vuelo con dirección a Trelew. Recepción y traslado a hotel en Puerto Madryn. Día libre para actividades personales. Alojamiento en hotel seleccionado.</w:t>
      </w:r>
    </w:p>
    <w:p w14:paraId="164FCAD6" w14:textId="77777777" w:rsidR="00F71420" w:rsidRPr="000F4E2C" w:rsidRDefault="00F71420" w:rsidP="00F71420">
      <w:pPr>
        <w:rPr>
          <w:rStyle w:val="Textoennegrita"/>
          <w:rFonts w:eastAsia="Times New Roman"/>
          <w:color w:val="auto"/>
          <w:sz w:val="18"/>
          <w:szCs w:val="18"/>
        </w:rPr>
      </w:pPr>
    </w:p>
    <w:p w14:paraId="0E253A7A"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15. Puerto Madryn. Desayuno.</w:t>
      </w:r>
      <w:r w:rsidRPr="000F4E2C">
        <w:rPr>
          <w:rStyle w:val="Textoennegrita"/>
          <w:rFonts w:eastAsia="Times New Roman"/>
          <w:b w:val="0"/>
          <w:bCs w:val="0"/>
          <w:color w:val="auto"/>
          <w:sz w:val="18"/>
          <w:szCs w:val="18"/>
        </w:rPr>
        <w:t xml:space="preserve"> Excursión a Península Valdés (sin </w:t>
      </w:r>
      <w:proofErr w:type="spellStart"/>
      <w:r w:rsidRPr="000F4E2C">
        <w:rPr>
          <w:rStyle w:val="Textoennegrita"/>
          <w:rFonts w:eastAsia="Times New Roman"/>
          <w:b w:val="0"/>
          <w:bCs w:val="0"/>
          <w:color w:val="auto"/>
          <w:sz w:val="18"/>
          <w:szCs w:val="18"/>
        </w:rPr>
        <w:t>avistaje</w:t>
      </w:r>
      <w:proofErr w:type="spellEnd"/>
      <w:r w:rsidRPr="000F4E2C">
        <w:rPr>
          <w:rStyle w:val="Textoennegrita"/>
          <w:rFonts w:eastAsia="Times New Roman"/>
          <w:b w:val="0"/>
          <w:bCs w:val="0"/>
          <w:color w:val="auto"/>
          <w:sz w:val="18"/>
          <w:szCs w:val="18"/>
        </w:rPr>
        <w:t>). Partimos desde Puerto Madryn 77 km hacia el norte hasta llegar al istmo Carlos Ameghino, donde se ingresa a la Reserva Faunística Integral Península Valdés. Seguimos 5 km de camino hasta la Isla de los Pájaros, importante apostadero de avifauna marina. Posteriormente, se recorren otros 25 km para llegar a la villa balnearia de Puerto Pirámide donde se visita la Lobería de Punta Pirámide poblada de lobos marinos de un pelo. Desde Puerto Pirámide hacia Caleta Valdés, Punta Norte o Punta Delgada (importantes apostaderos de fauna), se atravesará caminos de terracería. Regreso al hotel. Alojamiento en hotel seleccionado.</w:t>
      </w:r>
    </w:p>
    <w:p w14:paraId="45411FC7" w14:textId="77777777" w:rsidR="00F71420" w:rsidRPr="000F4E2C" w:rsidRDefault="00F71420" w:rsidP="00F71420">
      <w:pPr>
        <w:rPr>
          <w:rStyle w:val="Textoennegrita"/>
          <w:rFonts w:eastAsia="Times New Roman"/>
          <w:color w:val="auto"/>
          <w:sz w:val="18"/>
          <w:szCs w:val="18"/>
        </w:rPr>
      </w:pPr>
    </w:p>
    <w:p w14:paraId="6E6CFDBE"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 xml:space="preserve">Día 16. Puerto Madryn. Desayuno. </w:t>
      </w:r>
      <w:r w:rsidRPr="000F4E2C">
        <w:rPr>
          <w:rStyle w:val="Textoennegrita"/>
          <w:rFonts w:eastAsia="Times New Roman"/>
          <w:b w:val="0"/>
          <w:bCs w:val="0"/>
          <w:color w:val="auto"/>
          <w:sz w:val="18"/>
          <w:szCs w:val="18"/>
        </w:rPr>
        <w:t xml:space="preserve">Día libre para actividades personales. Recomendamos tomar la excursión de día entero a Punta </w:t>
      </w:r>
      <w:proofErr w:type="spellStart"/>
      <w:r w:rsidRPr="000F4E2C">
        <w:rPr>
          <w:rStyle w:val="Textoennegrita"/>
          <w:rFonts w:eastAsia="Times New Roman"/>
          <w:b w:val="0"/>
          <w:bCs w:val="0"/>
          <w:color w:val="auto"/>
          <w:sz w:val="18"/>
          <w:szCs w:val="18"/>
        </w:rPr>
        <w:t>Tombo</w:t>
      </w:r>
      <w:proofErr w:type="spellEnd"/>
      <w:r w:rsidRPr="000F4E2C">
        <w:rPr>
          <w:rStyle w:val="Textoennegrita"/>
          <w:rFonts w:eastAsia="Times New Roman"/>
          <w:b w:val="0"/>
          <w:bCs w:val="0"/>
          <w:color w:val="auto"/>
          <w:sz w:val="18"/>
          <w:szCs w:val="18"/>
        </w:rPr>
        <w:t xml:space="preserve"> (pingüinera continental más grande del mundo). Alojamiento en hotel seleccionado.</w:t>
      </w:r>
    </w:p>
    <w:p w14:paraId="664F43CE" w14:textId="77777777" w:rsidR="00F71420" w:rsidRPr="000F4E2C" w:rsidRDefault="00F71420" w:rsidP="00F71420">
      <w:pPr>
        <w:rPr>
          <w:rStyle w:val="Textoennegrita"/>
          <w:rFonts w:eastAsia="Times New Roman"/>
          <w:color w:val="auto"/>
          <w:sz w:val="18"/>
          <w:szCs w:val="18"/>
        </w:rPr>
      </w:pPr>
    </w:p>
    <w:p w14:paraId="09E91154" w14:textId="77777777" w:rsidR="00F71420" w:rsidRPr="000F4E2C" w:rsidRDefault="00F71420" w:rsidP="00F71420">
      <w:pPr>
        <w:rPr>
          <w:rStyle w:val="Textoennegrita"/>
          <w:rFonts w:eastAsia="Times New Roman"/>
          <w:b w:val="0"/>
          <w:bCs w:val="0"/>
          <w:color w:val="auto"/>
          <w:sz w:val="18"/>
          <w:szCs w:val="18"/>
        </w:rPr>
      </w:pPr>
      <w:r w:rsidRPr="000F4E2C">
        <w:rPr>
          <w:rStyle w:val="Textoennegrita"/>
          <w:rFonts w:eastAsia="Times New Roman"/>
          <w:color w:val="auto"/>
          <w:sz w:val="18"/>
          <w:szCs w:val="18"/>
        </w:rPr>
        <w:t>Día 17. Puerto Madryn - Buenos Aires. Desayuno.</w:t>
      </w:r>
      <w:r w:rsidRPr="000F4E2C">
        <w:rPr>
          <w:rStyle w:val="Textoennegrita"/>
          <w:rFonts w:eastAsia="Times New Roman"/>
          <w:b w:val="0"/>
          <w:bCs w:val="0"/>
          <w:color w:val="auto"/>
          <w:sz w:val="18"/>
          <w:szCs w:val="18"/>
        </w:rPr>
        <w:t xml:space="preserve"> Traslado al aeropuerto de Trelew para dirigirse a Buenos Aires. Recepción y traslado a hotel. Día libre para actividades personales. Alojamiento en hotel seleccionado.</w:t>
      </w:r>
    </w:p>
    <w:p w14:paraId="4D4A6EAD" w14:textId="77777777" w:rsidR="00F71420" w:rsidRPr="000F4E2C" w:rsidRDefault="00F71420" w:rsidP="00F71420">
      <w:pPr>
        <w:rPr>
          <w:rStyle w:val="Textoennegrita"/>
          <w:rFonts w:eastAsia="Times New Roman"/>
          <w:color w:val="auto"/>
          <w:sz w:val="18"/>
          <w:szCs w:val="18"/>
        </w:rPr>
      </w:pPr>
    </w:p>
    <w:p w14:paraId="2326CD53" w14:textId="3B84AE4D" w:rsidR="003D48A4" w:rsidRPr="000F4E2C" w:rsidRDefault="00F71420" w:rsidP="00F71420">
      <w:pPr>
        <w:rPr>
          <w:rStyle w:val="Textoennegrita"/>
          <w:rFonts w:eastAsia="Times New Roman"/>
          <w:b w:val="0"/>
          <w:bCs w:val="0"/>
          <w:color w:val="auto"/>
          <w:szCs w:val="16"/>
        </w:rPr>
      </w:pPr>
      <w:r w:rsidRPr="000F4E2C">
        <w:rPr>
          <w:rStyle w:val="Textoennegrita"/>
          <w:rFonts w:eastAsia="Times New Roman"/>
          <w:color w:val="auto"/>
          <w:sz w:val="18"/>
          <w:szCs w:val="18"/>
        </w:rPr>
        <w:t xml:space="preserve">Día 18. Buenos Aires - </w:t>
      </w:r>
      <w:r w:rsidRPr="000F4E2C">
        <w:rPr>
          <w:rStyle w:val="Textoennegrita"/>
          <w:rFonts w:eastAsia="Times New Roman"/>
          <w:color w:val="auto"/>
          <w:szCs w:val="16"/>
        </w:rPr>
        <w:t>México. Desayuno.</w:t>
      </w:r>
      <w:r w:rsidRPr="000F4E2C">
        <w:rPr>
          <w:rStyle w:val="Textoennegrita"/>
          <w:rFonts w:eastAsia="Times New Roman"/>
          <w:b w:val="0"/>
          <w:bCs w:val="0"/>
          <w:color w:val="auto"/>
          <w:szCs w:val="16"/>
        </w:rPr>
        <w:t xml:space="preserve"> Traslado al aeropuerto internacional de Buenos Aires para tomar vuelo con destino a México. Fin de nuestros servicios.</w:t>
      </w:r>
    </w:p>
    <w:p w14:paraId="3C6F76EE" w14:textId="77777777" w:rsidR="000F4E2C" w:rsidRDefault="000F4E2C" w:rsidP="00F71420">
      <w:pPr>
        <w:rPr>
          <w:rStyle w:val="Textoennegrita"/>
          <w:rFonts w:eastAsia="Times New Roman"/>
          <w:b w:val="0"/>
          <w:bCs w:val="0"/>
          <w:color w:val="2B2B2B"/>
          <w:szCs w:val="16"/>
        </w:rPr>
      </w:pPr>
    </w:p>
    <w:p w14:paraId="76599C7F" w14:textId="77777777" w:rsidR="000F4E2C" w:rsidRPr="00F71420" w:rsidRDefault="000F4E2C" w:rsidP="00F71420">
      <w:pPr>
        <w:rPr>
          <w:rStyle w:val="Textoennegrita"/>
          <w:rFonts w:eastAsia="Times New Roman"/>
          <w:b w:val="0"/>
          <w:bCs w:val="0"/>
          <w:color w:val="2B2B2B"/>
          <w:szCs w:val="16"/>
        </w:rPr>
      </w:pPr>
    </w:p>
    <w:p w14:paraId="1BBC6E50" w14:textId="220704E1" w:rsidR="003D48A4" w:rsidRPr="000F4E2C" w:rsidRDefault="00164296" w:rsidP="003D48A4">
      <w:pPr>
        <w:rPr>
          <w:b/>
          <w:bCs/>
          <w:sz w:val="18"/>
          <w:szCs w:val="18"/>
        </w:rPr>
      </w:pPr>
      <w:r w:rsidRPr="000F4E2C">
        <w:rPr>
          <w:b/>
          <w:bCs/>
          <w:sz w:val="18"/>
          <w:szCs w:val="18"/>
        </w:rPr>
        <w:t>El programa incluye:</w:t>
      </w:r>
    </w:p>
    <w:p w14:paraId="57F65942" w14:textId="77777777" w:rsidR="00F71420" w:rsidRDefault="00F71420" w:rsidP="003D48A4">
      <w:pPr>
        <w:rPr>
          <w:b/>
          <w:bCs/>
          <w:szCs w:val="16"/>
        </w:rPr>
      </w:pPr>
    </w:p>
    <w:p w14:paraId="15E910AD"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Aéreo internacional redondo y aéreos domésticos entre cada destino.</w:t>
      </w:r>
    </w:p>
    <w:p w14:paraId="29317C3D"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4 noches de alojamiento en Buenos Aires con </w:t>
      </w:r>
      <w:proofErr w:type="spellStart"/>
      <w:r w:rsidRPr="00F71420">
        <w:rPr>
          <w:sz w:val="18"/>
          <w:szCs w:val="18"/>
        </w:rPr>
        <w:t>ity</w:t>
      </w:r>
      <w:proofErr w:type="spellEnd"/>
      <w:r w:rsidRPr="00F71420">
        <w:rPr>
          <w:sz w:val="18"/>
          <w:szCs w:val="18"/>
        </w:rPr>
        <w:t xml:space="preserve"> tour de medio día de duración.</w:t>
      </w:r>
    </w:p>
    <w:p w14:paraId="6A77FD42"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3 noches de alojamiento en Bariloche con excursión Circuito Chico y Cerro Catedral.</w:t>
      </w:r>
    </w:p>
    <w:p w14:paraId="183BC9A9"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3 noches de alojamiento en El Calafate con excursión a Glaciar Perito Moreno. En Lujo, Full </w:t>
      </w:r>
      <w:proofErr w:type="spellStart"/>
      <w:r w:rsidRPr="00F71420">
        <w:rPr>
          <w:sz w:val="18"/>
          <w:szCs w:val="18"/>
        </w:rPr>
        <w:t>Board</w:t>
      </w:r>
      <w:proofErr w:type="spellEnd"/>
      <w:r w:rsidRPr="00F71420">
        <w:rPr>
          <w:sz w:val="18"/>
          <w:szCs w:val="18"/>
        </w:rPr>
        <w:t xml:space="preserve"> Experience (traslados, alimentos, bebidas y actividades).</w:t>
      </w:r>
    </w:p>
    <w:p w14:paraId="48B41576"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3 noches de alojamiento en Ushuaia con </w:t>
      </w:r>
      <w:proofErr w:type="spellStart"/>
      <w:r w:rsidRPr="00F71420">
        <w:rPr>
          <w:sz w:val="18"/>
          <w:szCs w:val="18"/>
        </w:rPr>
        <w:t>excursión</w:t>
      </w:r>
      <w:proofErr w:type="spellEnd"/>
      <w:r w:rsidRPr="00F71420">
        <w:rPr>
          <w:sz w:val="18"/>
          <w:szCs w:val="18"/>
        </w:rPr>
        <w:t xml:space="preserve"> de medio </w:t>
      </w:r>
      <w:proofErr w:type="spellStart"/>
      <w:r w:rsidRPr="00F71420">
        <w:rPr>
          <w:sz w:val="18"/>
          <w:szCs w:val="18"/>
        </w:rPr>
        <w:t>día</w:t>
      </w:r>
      <w:proofErr w:type="spellEnd"/>
      <w:r w:rsidRPr="00F71420">
        <w:rPr>
          <w:sz w:val="18"/>
          <w:szCs w:val="18"/>
        </w:rPr>
        <w:t xml:space="preserve"> al Parque Nacional Tierra del Fuego.</w:t>
      </w:r>
    </w:p>
    <w:p w14:paraId="3FA82B21"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3 noches de alojamiento en Puerto Madryn con excursión a Península Valdés (sin </w:t>
      </w:r>
      <w:proofErr w:type="spellStart"/>
      <w:r w:rsidRPr="00F71420">
        <w:rPr>
          <w:sz w:val="18"/>
          <w:szCs w:val="18"/>
        </w:rPr>
        <w:t>avistaje</w:t>
      </w:r>
      <w:proofErr w:type="spellEnd"/>
      <w:r w:rsidRPr="00F71420">
        <w:rPr>
          <w:sz w:val="18"/>
          <w:szCs w:val="18"/>
        </w:rPr>
        <w:t>).</w:t>
      </w:r>
    </w:p>
    <w:p w14:paraId="318B73F8"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Traslados de entrada y salida en cada destino. Desayunos. Impuestos y </w:t>
      </w:r>
      <w:proofErr w:type="spellStart"/>
      <w:r w:rsidRPr="00F71420">
        <w:rPr>
          <w:sz w:val="18"/>
          <w:szCs w:val="18"/>
        </w:rPr>
        <w:t>Qs</w:t>
      </w:r>
      <w:proofErr w:type="spellEnd"/>
      <w:r w:rsidRPr="00F71420">
        <w:rPr>
          <w:sz w:val="18"/>
          <w:szCs w:val="18"/>
        </w:rPr>
        <w:t>. No incluye entrada a parques nacionales.</w:t>
      </w:r>
    </w:p>
    <w:p w14:paraId="4DECC8E9" w14:textId="77777777" w:rsidR="00F71420" w:rsidRPr="00F71420" w:rsidRDefault="00F71420" w:rsidP="00F71420">
      <w:pPr>
        <w:pStyle w:val="Prrafodelista"/>
        <w:numPr>
          <w:ilvl w:val="0"/>
          <w:numId w:val="10"/>
        </w:numPr>
        <w:spacing w:after="160" w:line="259" w:lineRule="auto"/>
        <w:jc w:val="left"/>
        <w:rPr>
          <w:sz w:val="18"/>
          <w:szCs w:val="18"/>
        </w:rPr>
      </w:pPr>
      <w:r w:rsidRPr="00F71420">
        <w:rPr>
          <w:sz w:val="18"/>
          <w:szCs w:val="18"/>
        </w:rPr>
        <w:t xml:space="preserve">Tarifas por persona en base doble. No aplica festivos, Navidad, Fin de </w:t>
      </w:r>
      <w:proofErr w:type="spellStart"/>
      <w:r w:rsidRPr="00F71420">
        <w:rPr>
          <w:sz w:val="18"/>
          <w:szCs w:val="18"/>
        </w:rPr>
        <w:t>Año</w:t>
      </w:r>
      <w:proofErr w:type="spellEnd"/>
      <w:r w:rsidRPr="00F71420">
        <w:rPr>
          <w:sz w:val="18"/>
          <w:szCs w:val="18"/>
        </w:rPr>
        <w:t xml:space="preserve"> y Semana Santa. Consultar tarifas de temporada alta (diciembre y julio). Sujeto a disponibilidad y a cambios sin previo aviso. Salidas desde la Ciudad de </w:t>
      </w:r>
      <w:proofErr w:type="spellStart"/>
      <w:r w:rsidRPr="00F71420">
        <w:rPr>
          <w:sz w:val="18"/>
          <w:szCs w:val="18"/>
        </w:rPr>
        <w:t>México</w:t>
      </w:r>
      <w:proofErr w:type="spellEnd"/>
      <w:r w:rsidRPr="00F71420">
        <w:rPr>
          <w:sz w:val="18"/>
          <w:szCs w:val="18"/>
        </w:rPr>
        <w:t xml:space="preserve">. Para salidas desde el interior de la </w:t>
      </w:r>
      <w:proofErr w:type="spellStart"/>
      <w:r w:rsidRPr="00F71420">
        <w:rPr>
          <w:sz w:val="18"/>
          <w:szCs w:val="18"/>
        </w:rPr>
        <w:t>República</w:t>
      </w:r>
      <w:proofErr w:type="spellEnd"/>
      <w:r w:rsidRPr="00F71420">
        <w:rPr>
          <w:sz w:val="18"/>
          <w:szCs w:val="18"/>
        </w:rPr>
        <w:t>, consulte su ciudad.</w:t>
      </w:r>
    </w:p>
    <w:p w14:paraId="3E3DF636" w14:textId="0D10412A" w:rsidR="00610A4B" w:rsidRPr="00F71420" w:rsidRDefault="00610A4B" w:rsidP="00F71420">
      <w:pPr>
        <w:spacing w:after="160" w:line="259" w:lineRule="auto"/>
        <w:jc w:val="left"/>
        <w:rPr>
          <w:b/>
          <w:sz w:val="36"/>
        </w:rPr>
      </w:pPr>
    </w:p>
    <w:p w14:paraId="3C23B358" w14:textId="77777777" w:rsidR="003D48A4" w:rsidRPr="003D48A4" w:rsidRDefault="003D48A4" w:rsidP="003D48A4">
      <w:pPr>
        <w:spacing w:after="60" w:line="259" w:lineRule="auto"/>
        <w:ind w:left="0" w:right="10" w:firstLine="0"/>
        <w:jc w:val="left"/>
        <w:rPr>
          <w:b/>
          <w:color w:val="000000" w:themeColor="text1"/>
          <w:sz w:val="20"/>
          <w:szCs w:val="20"/>
        </w:rPr>
      </w:pPr>
    </w:p>
    <w:p w14:paraId="62A12805" w14:textId="77777777" w:rsidR="000F4E2C" w:rsidRDefault="000F4E2C" w:rsidP="000F4E2C">
      <w:pPr>
        <w:spacing w:after="160" w:line="259" w:lineRule="auto"/>
        <w:ind w:left="0" w:firstLine="0"/>
        <w:jc w:val="left"/>
        <w:rPr>
          <w:b/>
          <w:sz w:val="36"/>
        </w:rPr>
      </w:pPr>
    </w:p>
    <w:p w14:paraId="4A06D950" w14:textId="77777777" w:rsidR="000F4E2C" w:rsidRDefault="000F4E2C" w:rsidP="000F4E2C">
      <w:pPr>
        <w:spacing w:after="160" w:line="259" w:lineRule="auto"/>
        <w:ind w:left="0" w:firstLine="0"/>
        <w:jc w:val="left"/>
        <w:rPr>
          <w:b/>
          <w:sz w:val="36"/>
        </w:rPr>
      </w:pPr>
    </w:p>
    <w:p w14:paraId="355B27F0" w14:textId="77777777" w:rsidR="000F4E2C" w:rsidRDefault="000F4E2C" w:rsidP="000F4E2C">
      <w:pPr>
        <w:spacing w:after="160" w:line="259" w:lineRule="auto"/>
        <w:ind w:left="0" w:firstLine="0"/>
        <w:jc w:val="left"/>
        <w:rPr>
          <w:b/>
          <w:sz w:val="36"/>
        </w:rPr>
      </w:pPr>
    </w:p>
    <w:p w14:paraId="5B8931FD" w14:textId="77777777" w:rsidR="000F4E2C" w:rsidRDefault="000F4E2C" w:rsidP="000F4E2C">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394F9F83"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3EA72DF2"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2E9A7016"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75CAC74B"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7F4C7723"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33837353"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54EC097F"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7E353EE0" w14:textId="77777777" w:rsidR="000F4E2C" w:rsidRDefault="000F4E2C" w:rsidP="000F4E2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5BBA0D3C"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0B9AAC5D" w14:textId="77777777" w:rsidR="000F4E2C" w:rsidRDefault="000F4E2C" w:rsidP="000F4E2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47D31F09" w14:textId="77777777" w:rsidR="000F4E2C" w:rsidRDefault="000F4E2C" w:rsidP="000F4E2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095A7F67" w14:textId="77777777" w:rsidR="000F4E2C" w:rsidRDefault="000F4E2C" w:rsidP="000F4E2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6FD651CE" w14:textId="77777777" w:rsidR="000F4E2C" w:rsidRDefault="000F4E2C" w:rsidP="000F4E2C">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0C0D3F4E"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7342435D"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501F312F" w14:textId="77777777" w:rsidR="000F4E2C" w:rsidRDefault="000F4E2C" w:rsidP="000F4E2C">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57AEAF37" w14:textId="77777777" w:rsidR="000F4E2C" w:rsidRDefault="000F4E2C" w:rsidP="000F4E2C">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6384B455" w14:textId="77777777" w:rsidR="000F4E2C" w:rsidRDefault="000F4E2C" w:rsidP="000F4E2C">
      <w:pPr>
        <w:spacing w:after="160" w:line="259" w:lineRule="auto"/>
        <w:ind w:left="0" w:firstLine="0"/>
        <w:jc w:val="left"/>
        <w:rPr>
          <w:b/>
          <w:sz w:val="36"/>
        </w:rPr>
      </w:pPr>
    </w:p>
    <w:p w14:paraId="75071B89" w14:textId="77777777" w:rsidR="000F4E2C" w:rsidRPr="00C65C0B" w:rsidRDefault="000F4E2C" w:rsidP="000F4E2C">
      <w:pPr>
        <w:spacing w:after="160" w:line="259" w:lineRule="auto"/>
        <w:ind w:left="0" w:firstLine="0"/>
        <w:jc w:val="left"/>
        <w:rPr>
          <w:b/>
          <w:sz w:val="36"/>
        </w:rPr>
      </w:pPr>
    </w:p>
    <w:p w14:paraId="2CB83DDF" w14:textId="77777777" w:rsidR="000F4E2C" w:rsidRPr="00B44B30" w:rsidRDefault="000F4E2C" w:rsidP="000F4E2C">
      <w:pPr>
        <w:spacing w:after="160" w:line="259" w:lineRule="auto"/>
        <w:jc w:val="left"/>
        <w:rPr>
          <w:color w:val="auto"/>
          <w:sz w:val="18"/>
          <w:szCs w:val="18"/>
        </w:rPr>
      </w:pPr>
    </w:p>
    <w:p w14:paraId="7EFE7E41" w14:textId="77777777" w:rsidR="003D48A4" w:rsidRDefault="003D48A4" w:rsidP="008607B6">
      <w:pPr>
        <w:spacing w:after="160" w:line="259" w:lineRule="auto"/>
        <w:ind w:left="0" w:firstLine="0"/>
        <w:jc w:val="left"/>
        <w:rPr>
          <w:b/>
          <w:sz w:val="36"/>
        </w:rPr>
      </w:pPr>
    </w:p>
    <w:p w14:paraId="6BC42C92" w14:textId="27F6B00E" w:rsidR="003D48A4" w:rsidRPr="008607B6" w:rsidRDefault="003D48A4" w:rsidP="003D48A4">
      <w:pPr>
        <w:spacing w:after="60" w:line="259" w:lineRule="auto"/>
        <w:ind w:left="0" w:right="10" w:firstLine="0"/>
        <w:jc w:val="left"/>
        <w:rPr>
          <w:b/>
          <w:sz w:val="36"/>
        </w:rPr>
      </w:pPr>
    </w:p>
    <w:sectPr w:rsidR="003D48A4"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0B7F" w14:textId="77777777" w:rsidR="00534E00" w:rsidRDefault="00534E00">
      <w:pPr>
        <w:spacing w:after="0" w:line="240" w:lineRule="auto"/>
      </w:pPr>
      <w:r>
        <w:separator/>
      </w:r>
    </w:p>
  </w:endnote>
  <w:endnote w:type="continuationSeparator" w:id="0">
    <w:p w14:paraId="2C4D5FE7" w14:textId="77777777" w:rsidR="00534E00" w:rsidRDefault="0053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0756" w14:textId="77777777" w:rsidR="00534E00" w:rsidRDefault="00534E00">
      <w:pPr>
        <w:spacing w:after="0" w:line="240" w:lineRule="auto"/>
      </w:pPr>
      <w:r>
        <w:separator/>
      </w:r>
    </w:p>
  </w:footnote>
  <w:footnote w:type="continuationSeparator" w:id="0">
    <w:p w14:paraId="705A1E35" w14:textId="77777777" w:rsidR="00534E00" w:rsidRDefault="0053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1949" w14:textId="77777777" w:rsidR="003D48A4" w:rsidRPr="003D48A4" w:rsidRDefault="003D48A4" w:rsidP="003D48A4">
    <w:pPr>
      <w:spacing w:after="60" w:line="259" w:lineRule="auto"/>
      <w:ind w:left="0" w:right="10" w:firstLine="0"/>
      <w:jc w:val="left"/>
      <w:rPr>
        <w:b/>
        <w:color w:val="000000" w:themeColor="text1"/>
        <w:sz w:val="20"/>
        <w:szCs w:val="20"/>
      </w:rPr>
    </w:pPr>
    <w:bookmarkStart w:id="1" w:name="_Hlk134697850"/>
    <w:r w:rsidRPr="003D48A4">
      <w:rPr>
        <w:b/>
        <w:color w:val="000000" w:themeColor="text1"/>
        <w:sz w:val="20"/>
        <w:szCs w:val="20"/>
      </w:rPr>
      <w:t>PATAGONIA TOTAL</w:t>
    </w:r>
  </w:p>
  <w:p w14:paraId="0D853D53" w14:textId="0201BCFB" w:rsidR="00164296" w:rsidRPr="00FF0BCB" w:rsidRDefault="003D48A4" w:rsidP="00164296">
    <w:pPr>
      <w:spacing w:after="60" w:line="259" w:lineRule="auto"/>
      <w:ind w:left="0" w:right="10" w:firstLine="0"/>
      <w:jc w:val="left"/>
      <w:rPr>
        <w:b/>
        <w:color w:val="000000" w:themeColor="text1"/>
        <w:sz w:val="20"/>
        <w:szCs w:val="20"/>
      </w:rPr>
    </w:pPr>
    <w:r w:rsidRPr="003D48A4">
      <w:rPr>
        <w:b/>
        <w:color w:val="000000" w:themeColor="text1"/>
        <w:sz w:val="20"/>
        <w:szCs w:val="20"/>
      </w:rPr>
      <w:t>BUENOS AIRES - BARILOCHE - EL CALAFATE - USHUAIA - PUERTO MADRYN</w:t>
    </w:r>
    <w:r w:rsidR="00164296" w:rsidRPr="00FF0BCB">
      <w:rPr>
        <w:b/>
        <w:color w:val="000000" w:themeColor="text1"/>
        <w:sz w:val="20"/>
        <w:szCs w:val="20"/>
      </w:rPr>
      <w:br/>
    </w:r>
    <w:r w:rsidR="005876AA">
      <w:rPr>
        <w:b/>
        <w:color w:val="000000" w:themeColor="text1"/>
        <w:sz w:val="20"/>
        <w:szCs w:val="20"/>
      </w:rPr>
      <w:t>1</w:t>
    </w:r>
    <w:r>
      <w:rPr>
        <w:b/>
        <w:color w:val="000000" w:themeColor="text1"/>
        <w:sz w:val="20"/>
        <w:szCs w:val="20"/>
      </w:rPr>
      <w:t>6</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A82AC9"/>
    <w:multiLevelType w:val="hybridMultilevel"/>
    <w:tmpl w:val="38382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D24BC"/>
    <w:multiLevelType w:val="hybridMultilevel"/>
    <w:tmpl w:val="14A44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7D579B"/>
    <w:multiLevelType w:val="hybridMultilevel"/>
    <w:tmpl w:val="60B8E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9"/>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1"/>
  </w:num>
  <w:num w:numId="7" w16cid:durableId="346831278">
    <w:abstractNumId w:val="0"/>
  </w:num>
  <w:num w:numId="8" w16cid:durableId="1847480478">
    <w:abstractNumId w:val="8"/>
  </w:num>
  <w:num w:numId="9" w16cid:durableId="2077507962">
    <w:abstractNumId w:val="2"/>
  </w:num>
  <w:num w:numId="10" w16cid:durableId="1033190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F4E2C"/>
    <w:rsid w:val="001530B5"/>
    <w:rsid w:val="00157035"/>
    <w:rsid w:val="00164296"/>
    <w:rsid w:val="00166943"/>
    <w:rsid w:val="001771DD"/>
    <w:rsid w:val="002736B3"/>
    <w:rsid w:val="002A208C"/>
    <w:rsid w:val="002C2103"/>
    <w:rsid w:val="00303415"/>
    <w:rsid w:val="003419B2"/>
    <w:rsid w:val="003924CC"/>
    <w:rsid w:val="003B1B68"/>
    <w:rsid w:val="003D48A4"/>
    <w:rsid w:val="00475C3B"/>
    <w:rsid w:val="00484C88"/>
    <w:rsid w:val="0049603B"/>
    <w:rsid w:val="00534E00"/>
    <w:rsid w:val="005876AA"/>
    <w:rsid w:val="005D0355"/>
    <w:rsid w:val="005D46F8"/>
    <w:rsid w:val="00610A4B"/>
    <w:rsid w:val="006A60FA"/>
    <w:rsid w:val="006C1E46"/>
    <w:rsid w:val="006F0ED6"/>
    <w:rsid w:val="0070742C"/>
    <w:rsid w:val="00835743"/>
    <w:rsid w:val="008547E9"/>
    <w:rsid w:val="008607B6"/>
    <w:rsid w:val="008621C7"/>
    <w:rsid w:val="008A43DD"/>
    <w:rsid w:val="009474FB"/>
    <w:rsid w:val="0097642A"/>
    <w:rsid w:val="009D773A"/>
    <w:rsid w:val="00A614E6"/>
    <w:rsid w:val="00AB48FF"/>
    <w:rsid w:val="00AB5638"/>
    <w:rsid w:val="00AD4BAE"/>
    <w:rsid w:val="00B43893"/>
    <w:rsid w:val="00BE6FBE"/>
    <w:rsid w:val="00C04318"/>
    <w:rsid w:val="00C10C7B"/>
    <w:rsid w:val="00C42F99"/>
    <w:rsid w:val="00C911D8"/>
    <w:rsid w:val="00DF28BC"/>
    <w:rsid w:val="00E62A75"/>
    <w:rsid w:val="00E86105"/>
    <w:rsid w:val="00EF5D12"/>
    <w:rsid w:val="00F06306"/>
    <w:rsid w:val="00F45456"/>
    <w:rsid w:val="00F549B7"/>
    <w:rsid w:val="00F71420"/>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582790649">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74622513">
      <w:bodyDiv w:val="1"/>
      <w:marLeft w:val="0"/>
      <w:marRight w:val="0"/>
      <w:marTop w:val="0"/>
      <w:marBottom w:val="0"/>
      <w:divBdr>
        <w:top w:val="none" w:sz="0" w:space="0" w:color="auto"/>
        <w:left w:val="none" w:sz="0" w:space="0" w:color="auto"/>
        <w:bottom w:val="none" w:sz="0" w:space="0" w:color="auto"/>
        <w:right w:val="none" w:sz="0" w:space="0" w:color="auto"/>
      </w:divBdr>
    </w:div>
    <w:div w:id="213991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4033</Words>
  <Characters>22184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2023-12-18T18:39:00Z</dcterms:created>
  <dcterms:modified xsi:type="dcterms:W3CDTF">2023-12-18T18:39:00Z</dcterms:modified>
</cp:coreProperties>
</file>